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7"/>
        </w:tabs>
        <w:spacing w:before="245" w:line="254" w:lineRule="auto"/>
        <w:ind w:left="113" w:right="162" w:firstLine="0"/>
        <w:jc w:val="right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Allegato 2 </w:t>
      </w:r>
    </w:p>
    <w:p w:rsidR="00000000" w:rsidDel="00000000" w:rsidP="00000000" w:rsidRDefault="00000000" w:rsidRPr="00000000" w14:paraId="00000002">
      <w:pPr>
        <w:pStyle w:val="Heading1"/>
        <w:spacing w:line="321" w:lineRule="auto"/>
        <w:ind w:left="3070" w:right="3115" w:firstLine="0"/>
        <w:rPr>
          <w:rFonts w:ascii="Times New Roman" w:cs="Times New Roman" w:eastAsia="Times New Roman" w:hAnsi="Times New Roman"/>
          <w:b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line="321" w:lineRule="auto"/>
        <w:ind w:left="3070" w:right="311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ACCORDO DI RISERVATEZZA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7"/>
        </w:tabs>
        <w:spacing w:before="245" w:line="254" w:lineRule="auto"/>
        <w:ind w:left="113" w:right="162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Visto il “Regolamento per l’attivazione e la gestione della Carriera Alias per studenti e studentesse in transizione di genere”;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41"/>
          <w:tab w:val="left" w:leader="none" w:pos="9813"/>
        </w:tabs>
        <w:spacing w:before="90" w:line="254" w:lineRule="auto"/>
        <w:ind w:left="113" w:right="155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considerata la richiesta presentata da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di attivazione di una Carriera Alias, mediante attribuzione di una identità provvisoria avente validità unicamente all’interno del Liceo Statale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“Rinaldo Corso”.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126"/>
        </w:tabs>
        <w:spacing w:line="256" w:lineRule="auto"/>
        <w:ind w:left="113" w:right="28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Preso atto che il/la/i richiedente/i dichiara/no, per i soli effetti del presente accordo, di aver individuato come nominativo alias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spacing w:line="321" w:lineRule="auto"/>
        <w:ind w:left="3070" w:right="311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TRA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02"/>
          <w:tab w:val="left" w:leader="none" w:pos="1509"/>
          <w:tab w:val="left" w:leader="none" w:pos="2554"/>
          <w:tab w:val="left" w:leader="none" w:pos="3691"/>
          <w:tab w:val="left" w:leader="none" w:pos="5091"/>
          <w:tab w:val="left" w:leader="none" w:pos="5638"/>
          <w:tab w:val="left" w:leader="none" w:pos="6823"/>
          <w:tab w:val="left" w:leader="none" w:pos="7490"/>
          <w:tab w:val="left" w:leader="none" w:pos="8831"/>
        </w:tabs>
        <w:spacing w:line="279" w:lineRule="auto"/>
        <w:ind w:left="11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il Liceo Statale “Rinaldo Corso”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nella persona del Dirigente Scolastico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247"/>
          <w:tab w:val="left" w:leader="none" w:pos="4794"/>
          <w:tab w:val="left" w:leader="none" w:pos="9925"/>
        </w:tabs>
        <w:spacing w:before="16" w:line="254" w:lineRule="auto"/>
        <w:ind w:left="113" w:right="10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nato 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                 il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spacing w:line="294" w:lineRule="auto"/>
        <w:ind w:right="44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883"/>
          <w:tab w:val="left" w:leader="none" w:pos="4914"/>
          <w:tab w:val="left" w:leader="none" w:pos="9723"/>
          <w:tab w:val="left" w:leader="none" w:pos="9924"/>
        </w:tabs>
        <w:spacing w:before="94" w:line="254" w:lineRule="auto"/>
        <w:ind w:left="113" w:right="105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nato/a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giorno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 residente in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domicilio (se diverso dalla residenza)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                                             in qualità di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genitore/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esercente la potestà genitoriale/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tutore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755"/>
        </w:tabs>
        <w:spacing w:before="1" w:line="254" w:lineRule="auto"/>
        <w:ind w:left="113" w:right="213" w:firstLine="5.999999999999996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dell’alunno/a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di seguito denominato “il/la richiedente”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8" w:lineRule="auto"/>
        <w:ind w:right="44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883"/>
          <w:tab w:val="left" w:leader="none" w:pos="4914"/>
          <w:tab w:val="left" w:leader="none" w:pos="9723"/>
          <w:tab w:val="left" w:leader="none" w:pos="9924"/>
        </w:tabs>
        <w:spacing w:before="167" w:line="254" w:lineRule="auto"/>
        <w:ind w:left="113" w:right="103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nato/a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giorno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 residente in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domicilio (se diverso dalla residenza)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                                             in qualità di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genitore/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esercente la potestà genitoriale/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tutore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753"/>
        </w:tabs>
        <w:spacing w:line="256" w:lineRule="auto"/>
        <w:ind w:left="113" w:right="215" w:firstLine="5.999999999999996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dell’alunno/a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di seguito denominato “il/la richiedente”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4" w:lineRule="auto"/>
        <w:ind w:left="2657" w:firstLine="0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oppure (in caso di alunno/a maggiorenne)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883"/>
          <w:tab w:val="left" w:leader="none" w:pos="4914"/>
          <w:tab w:val="left" w:leader="none" w:pos="9703"/>
          <w:tab w:val="left" w:leader="none" w:pos="9925"/>
        </w:tabs>
        <w:spacing w:before="165" w:line="254" w:lineRule="auto"/>
        <w:ind w:left="113" w:right="105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qj762rbcdec3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nato/a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giorno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 residente in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      domicilio (se diverso dalla residenza)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 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                         alunno/a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 Liceo Statale “Rinaldo Corso”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di seguito denominato “il/la richiedente”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070" w:right="3236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070" w:right="3236" w:firstLine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SI CONCORDA QUANTO SEGUE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0"/>
        </w:tabs>
        <w:spacing w:before="165" w:line="254" w:lineRule="auto"/>
        <w:ind w:left="284" w:right="268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l’Istituto si impegna ad attivare per il/la/i richiedente/i una Carriera Alias, mediante l’assegnazione di un’identità provvisoria, transitoria e non consolidabile e a rilasciare all’alunno/a interessato/a nuovi documenti (come badge, libretto scolastico etc.) e account di posta elettronica, indicanti il nominativo alias, nonché ad utilizzare lo stesso nel registro elettronico;</w:t>
        <w:tab/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1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la Carriera Alias sarà inscindibilmente associata a quella contenente i dati anagrafici della persona interessata e resterà attiva per tutta la durata di quest’ultima, salve eventuali richieste dell’interessato/a o ipotesi di violazione del “Regolamento per l’attivazione e la gestione della Carriera Alias per studenti e studentesse in transizione di genere” e del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presente Accordo;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 documenti relativi alla Carriera Alias potranno essere utilizzati ed esibiti esclusivamente all’interno dell’Istituto;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le attestazioni o le certificazioni per uso esterno faranno esclusivo riferimento all’identità legalmente riconosciuta;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7"/>
        </w:tabs>
        <w:spacing w:line="254" w:lineRule="auto"/>
        <w:ind w:left="284" w:right="274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referente amministrativo per la gestione della carriera degli/delle studenti/studentesse in fase di rettificazione di attribuzione di genere, che cura la procedura di attribuzione dell'identità alias e il collegamento fra questa e l'identità anagrafica della persona richiedente è il Dirigente scolastico o suo delegato presso la Segreteria Didattica della Scuola;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284" w:hanging="284"/>
        <w:rPr>
          <w:rFonts w:ascii="Times New Roman" w:cs="Times New Roman" w:eastAsia="Times New Roman" w:hAnsi="Times New Roman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01"/>
        </w:tabs>
        <w:spacing w:line="254" w:lineRule="auto"/>
        <w:ind w:left="284" w:right="267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il/la/i richiedente/i si impegna/no a comunicare all’Istituto ogni mutamento in grado di influire sui contenuti e sulla validità del presente Accordo. In particolare, a titolo esemplificativo e non esaustivo, si impegna/no a comunicare tempestivamente il provvedimento di rettifica di attribuzione di sesso;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284" w:hanging="284"/>
        <w:rPr>
          <w:rFonts w:ascii="Times New Roman" w:cs="Times New Roman" w:eastAsia="Times New Roman" w:hAnsi="Times New Roman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61"/>
        </w:tabs>
        <w:spacing w:line="254" w:lineRule="auto"/>
        <w:ind w:left="284" w:right="270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il/la/i richiedente/i è/sono consapevole/i che, qualora l’alunno/a consegua il titolo di studio senza l’intervento di un provvedimento di cambiamento di genere o di identità, gli atti di carriera saranno riferiti ai suoi dati anagrafici effettivi e, conseguentemente, i titoli e le relative certificazioni rilasciati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 Liceo Statale “Rinaldo Corso”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riporteranno i dati anagrafici indicati nel documento di identità rilasciato dallo Stato Italiano;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284" w:hanging="284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03"/>
        </w:tabs>
        <w:spacing w:line="254" w:lineRule="auto"/>
        <w:ind w:left="284" w:right="268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Nel caso di violazione del “Regolamento per l’attivazione e la gestione della Carriera Alias per studenti e studentesse in transizione di genere” e del presente Accordo di riservatezza, la Carriera Alias sarà disattivata con conseguente obbligo di restituzione dei documenti riportanti il nominativo alias, fatta salva l’irrogazione di eventuali sanzioni disciplinari;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ind w:left="284" w:hanging="284"/>
        <w:rPr>
          <w:rFonts w:ascii="Times New Roman" w:cs="Times New Roman" w:eastAsia="Times New Roman" w:hAnsi="Times New Roman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03"/>
        </w:tabs>
        <w:spacing w:line="254" w:lineRule="auto"/>
        <w:ind w:left="284" w:right="272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Il Liceo Statale “Rinaldo Corso” tratta i dati indica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ti nel presente Accordo secondo quanto disposto dalla normativa vigente e il personale dell’Istituto che interviene nel procedimento relativo alla Carriera Alias è tenuto alla segretezza delle informazioni acquisite;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Rule="auto"/>
        <w:ind w:left="284" w:hanging="284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72"/>
        </w:tabs>
        <w:spacing w:line="254" w:lineRule="auto"/>
        <w:ind w:left="284" w:right="273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presente Accordo di riservatezza ha efficacia dalla data della sottoscrizione, fatti salvi i casi di violazione sopra indicati. Il presente Accordo di riservatezza cessa immediatamente al venir meno dei presupposti che lo hanno determinato;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ind w:left="284" w:hanging="284"/>
        <w:rPr>
          <w:rFonts w:ascii="Times New Roman" w:cs="Times New Roman" w:eastAsia="Times New Roman" w:hAnsi="Times New Roman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65"/>
        </w:tabs>
        <w:spacing w:line="254" w:lineRule="auto"/>
        <w:ind w:left="284" w:right="284" w:hanging="284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 qualsiasi controversia derivante dal presente Accordo è competente in via esclusiva il Foro di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Reggio Emilia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rFonts w:ascii="Times New Roman" w:cs="Times New Roman" w:eastAsia="Times New Roman" w:hAnsi="Times New Roman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1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Correggio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___/___/___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bookmarkStart w:colFirst="0" w:colLast="0" w:name="_heading=h.zeozj2wg5p7f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923"/>
        </w:tabs>
        <w:ind w:left="47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Il Dirigente Scolastico</w:t>
        <w:tab/>
        <w:t xml:space="preserve">Il/la/i richiedente/i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Rule="auto"/>
        <w:rPr>
          <w:rFonts w:ascii="Times New Roman" w:cs="Times New Roman" w:eastAsia="Times New Roman" w:hAnsi="Times New Roman"/>
          <w:color w:val="000000"/>
          <w:sz w:val="12"/>
          <w:szCs w:val="1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101600</wp:posOffset>
                </wp:positionV>
                <wp:extent cx="1270" cy="12700"/>
                <wp:effectExtent b="0" l="0" r="0" t="0"/>
                <wp:wrapTopAndBottom distB="0" distT="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297298" y="3779365"/>
                          <a:ext cx="2097405" cy="1270"/>
                        </a:xfrm>
                        <a:custGeom>
                          <a:rect b="b" l="l" r="r" t="t"/>
                          <a:pathLst>
                            <a:path extrusionOk="0" h="120000" w="3303">
                              <a:moveTo>
                                <a:pt x="0" y="0"/>
                              </a:moveTo>
                              <a:lnTo>
                                <a:pt x="3303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101600</wp:posOffset>
                </wp:positionV>
                <wp:extent cx="1270" cy="12700"/>
                <wp:effectExtent b="0" l="0" r="0" t="0"/>
                <wp:wrapTopAndBottom distB="0" distT="0"/>
                <wp:docPr id="1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4006850</wp:posOffset>
                </wp:positionH>
                <wp:positionV relativeFrom="paragraph">
                  <wp:posOffset>101600</wp:posOffset>
                </wp:positionV>
                <wp:extent cx="1270" cy="12700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98250" y="3779365"/>
                          <a:ext cx="2095500" cy="1270"/>
                        </a:xfrm>
                        <a:custGeom>
                          <a:rect b="b" l="l" r="r" t="t"/>
                          <a:pathLst>
                            <a:path extrusionOk="0" h="120000" w="3300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4006850</wp:posOffset>
                </wp:positionH>
                <wp:positionV relativeFrom="paragraph">
                  <wp:posOffset>101600</wp:posOffset>
                </wp:positionV>
                <wp:extent cx="1270" cy="12700"/>
                <wp:effectExtent b="0" l="0" r="0" t="0"/>
                <wp:wrapTopAndBottom distB="0" distT="0"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rPr>
          <w:rFonts w:ascii="Times New Roman" w:cs="Times New Roman" w:eastAsia="Times New Roman" w:hAnsi="Times New Roman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4006850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98250" y="3779365"/>
                          <a:ext cx="2095500" cy="1270"/>
                        </a:xfrm>
                        <a:custGeom>
                          <a:rect b="b" l="l" r="r" t="t"/>
                          <a:pathLst>
                            <a:path extrusionOk="0" h="120000" w="3300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4006850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8" w:type="default"/>
      <w:pgSz w:h="16850" w:w="11920" w:orient="portrait"/>
      <w:pgMar w:bottom="940" w:top="340" w:left="1020" w:right="8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  <w:font w:name="Courier New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3043238</wp:posOffset>
              </wp:positionH>
              <wp:positionV relativeFrom="paragraph">
                <wp:posOffset>10066338</wp:posOffset>
              </wp:positionV>
              <wp:extent cx="165735" cy="200025"/>
              <wp:effectExtent b="0" l="0" r="0" t="0"/>
              <wp:wrapNone/>
              <wp:docPr id="11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5272658" y="3689513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1.000000238418579" w:line="240"/>
                            <w:ind w:left="60" w:right="0" w:firstLine="1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PAGE 2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3043238</wp:posOffset>
              </wp:positionH>
              <wp:positionV relativeFrom="paragraph">
                <wp:posOffset>10066338</wp:posOffset>
              </wp:positionV>
              <wp:extent cx="165735" cy="200025"/>
              <wp:effectExtent b="0" l="0" r="0" t="0"/>
              <wp:wrapNone/>
              <wp:docPr id="1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735" cy="2000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113" w:hanging="173"/>
      </w:pPr>
      <w:rPr>
        <w:rFonts w:ascii="Cambria" w:cs="Cambria" w:eastAsia="Cambria" w:hAnsi="Cambria"/>
        <w:sz w:val="24"/>
        <w:szCs w:val="24"/>
      </w:rPr>
    </w:lvl>
    <w:lvl w:ilvl="1">
      <w:start w:val="0"/>
      <w:numFmt w:val="bullet"/>
      <w:lvlText w:val="•"/>
      <w:lvlJc w:val="left"/>
      <w:pPr>
        <w:ind w:left="1111" w:hanging="173"/>
      </w:pPr>
      <w:rPr/>
    </w:lvl>
    <w:lvl w:ilvl="2">
      <w:start w:val="0"/>
      <w:numFmt w:val="bullet"/>
      <w:lvlText w:val="•"/>
      <w:lvlJc w:val="left"/>
      <w:pPr>
        <w:ind w:left="2102" w:hanging="173.00000000000023"/>
      </w:pPr>
      <w:rPr/>
    </w:lvl>
    <w:lvl w:ilvl="3">
      <w:start w:val="0"/>
      <w:numFmt w:val="bullet"/>
      <w:lvlText w:val="•"/>
      <w:lvlJc w:val="left"/>
      <w:pPr>
        <w:ind w:left="3093" w:hanging="173"/>
      </w:pPr>
      <w:rPr/>
    </w:lvl>
    <w:lvl w:ilvl="4">
      <w:start w:val="0"/>
      <w:numFmt w:val="bullet"/>
      <w:lvlText w:val="•"/>
      <w:lvlJc w:val="left"/>
      <w:pPr>
        <w:ind w:left="4084" w:hanging="173.00000000000045"/>
      </w:pPr>
      <w:rPr/>
    </w:lvl>
    <w:lvl w:ilvl="5">
      <w:start w:val="0"/>
      <w:numFmt w:val="bullet"/>
      <w:lvlText w:val="•"/>
      <w:lvlJc w:val="left"/>
      <w:pPr>
        <w:ind w:left="5075" w:hanging="173"/>
      </w:pPr>
      <w:rPr/>
    </w:lvl>
    <w:lvl w:ilvl="6">
      <w:start w:val="0"/>
      <w:numFmt w:val="bullet"/>
      <w:lvlText w:val="•"/>
      <w:lvlJc w:val="left"/>
      <w:pPr>
        <w:ind w:left="6066" w:hanging="172"/>
      </w:pPr>
      <w:rPr/>
    </w:lvl>
    <w:lvl w:ilvl="7">
      <w:start w:val="0"/>
      <w:numFmt w:val="bullet"/>
      <w:lvlText w:val="•"/>
      <w:lvlJc w:val="left"/>
      <w:pPr>
        <w:ind w:left="7057" w:hanging="172"/>
      </w:pPr>
      <w:rPr/>
    </w:lvl>
    <w:lvl w:ilvl="8">
      <w:start w:val="0"/>
      <w:numFmt w:val="bullet"/>
      <w:lvlText w:val="•"/>
      <w:lvlJc w:val="left"/>
      <w:pPr>
        <w:ind w:left="8048" w:hanging="173"/>
      </w:pPr>
      <w:rPr/>
    </w:lvl>
  </w:abstractNum>
  <w:abstractNum w:abstractNumId="2"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i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center"/>
    </w:pPr>
    <w:rPr>
      <w:rFonts w:ascii="Palatino Linotype" w:cs="Palatino Linotype" w:eastAsia="Palatino Linotype" w:hAnsi="Palatino Linotype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testo">
    <w:name w:val="Body Text"/>
    <w:basedOn w:val="Normale"/>
    <w:uiPriority w:val="1"/>
    <w:qFormat w:val="1"/>
    <w:rPr>
      <w:sz w:val="24"/>
      <w:szCs w:val="24"/>
    </w:rPr>
  </w:style>
  <w:style w:type="paragraph" w:styleId="Paragrafoelenco">
    <w:name w:val="List Paragraph"/>
    <w:basedOn w:val="Normale"/>
    <w:uiPriority w:val="1"/>
    <w:qFormat w:val="1"/>
    <w:pPr>
      <w:ind w:left="113"/>
      <w:jc w:val="both"/>
    </w:pPr>
  </w:style>
  <w:style w:type="paragraph" w:styleId="TableParagraph" w:customStyle="1">
    <w:name w:val="Table Paragraph"/>
    <w:basedOn w:val="Normale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hWQX/LWd69LqeDyeJ2hpGzCXhQ==">CgMxLjAyDmgucWo3NjJyYmNkZWMzMg5oLnplb3pqMndnNXA3ZjgAciExcHpFYmI3dDFWOEQyZEU4d1l4TUhmc3FWYnVFOEQ5b2E=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2022-06-29T09:08:00Z</dcterms:created>
  <dc:creator>ALBERTO SBRANA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2022-06-29T00:00:00Z</vt:filetime>
  </property>
</Properties>
</file>