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Modulistica Studenti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In questa pagina è possibile scaricare la modulistica di uso frequente relativa agli alunni, da inviare alla segreteria scolastica all'indirizzo liceocorso@liceocorso.edu.it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Allegati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Modulo di Ammissione alla Frequenza Scolastica a seguito di Infortunio.pdf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File PDF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Modulo Accesso agli Atti.doc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File DOC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modello-nulla-osta-per-trasferimento editabile_2.docx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File DOCX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Modulo di accesso agli atti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File DOC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Modulo credito formativo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File PDF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Autorizzazione all'uso delle immagini video audio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File PDF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Nulla osta studenti maggiorenni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File DOCX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